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80F6" w14:textId="77777777" w:rsidR="00204ECB" w:rsidRPr="00204ECB" w:rsidRDefault="00204ECB" w:rsidP="00204ECB">
      <w:pPr>
        <w:spacing w:after="0" w:line="240" w:lineRule="auto"/>
        <w:rPr>
          <w:rFonts w:ascii="Arial" w:eastAsia="Times New Roman" w:hAnsi="Arial" w:cs="Arial"/>
          <w:lang w:eastAsia="en-GB"/>
        </w:rPr>
      </w:pPr>
      <w:r w:rsidRPr="00204ECB">
        <w:rPr>
          <w:rFonts w:ascii="Arial" w:eastAsia="Times New Roman" w:hAnsi="Arial" w:cs="Arial"/>
          <w:color w:val="242424"/>
          <w:lang w:eastAsia="en-GB"/>
        </w:rPr>
        <w:t xml:space="preserve">Director Luis </w:t>
      </w:r>
      <w:proofErr w:type="spellStart"/>
      <w:r w:rsidRPr="00204ECB">
        <w:rPr>
          <w:rFonts w:ascii="Arial" w:eastAsia="Times New Roman" w:hAnsi="Arial" w:cs="Arial"/>
          <w:color w:val="242424"/>
          <w:lang w:eastAsia="en-GB"/>
        </w:rPr>
        <w:t>Tahyer</w:t>
      </w:r>
      <w:proofErr w:type="spellEnd"/>
    </w:p>
    <w:p w14:paraId="56220AB3" w14:textId="77777777" w:rsidR="00204ECB" w:rsidRPr="00204ECB" w:rsidRDefault="00204ECB" w:rsidP="00204ECB">
      <w:pPr>
        <w:spacing w:after="0" w:line="240" w:lineRule="auto"/>
        <w:rPr>
          <w:rFonts w:ascii="Arial" w:eastAsia="Times New Roman" w:hAnsi="Arial" w:cs="Arial"/>
          <w:lang w:eastAsia="en-GB"/>
        </w:rPr>
      </w:pPr>
      <w:proofErr w:type="spellStart"/>
      <w:r w:rsidRPr="00204ECB">
        <w:rPr>
          <w:rFonts w:ascii="Arial" w:eastAsia="Times New Roman" w:hAnsi="Arial" w:cs="Arial"/>
          <w:lang w:eastAsia="en-GB"/>
        </w:rPr>
        <w:t>Servicio</w:t>
      </w:r>
      <w:proofErr w:type="spellEnd"/>
      <w:r w:rsidRPr="00204ECB">
        <w:rPr>
          <w:rFonts w:ascii="Arial" w:eastAsia="Times New Roman" w:hAnsi="Arial" w:cs="Arial"/>
          <w:lang w:eastAsia="en-GB"/>
        </w:rPr>
        <w:t xml:space="preserve"> Nacional de </w:t>
      </w:r>
      <w:proofErr w:type="spellStart"/>
      <w:r w:rsidRPr="00204ECB">
        <w:rPr>
          <w:rFonts w:ascii="Arial" w:eastAsia="Times New Roman" w:hAnsi="Arial" w:cs="Arial"/>
          <w:lang w:eastAsia="en-GB"/>
        </w:rPr>
        <w:t>Migración</w:t>
      </w:r>
      <w:proofErr w:type="spellEnd"/>
    </w:p>
    <w:p w14:paraId="73014ABE" w14:textId="77777777" w:rsidR="00204ECB" w:rsidRPr="00204ECB" w:rsidRDefault="00204ECB" w:rsidP="00204ECB">
      <w:pPr>
        <w:spacing w:after="0" w:line="240" w:lineRule="auto"/>
        <w:rPr>
          <w:rFonts w:ascii="Arial" w:eastAsia="Times New Roman" w:hAnsi="Arial" w:cs="Arial"/>
          <w:lang w:eastAsia="en-GB"/>
        </w:rPr>
      </w:pPr>
      <w:r w:rsidRPr="00204ECB">
        <w:rPr>
          <w:rFonts w:ascii="Arial" w:eastAsia="Times New Roman" w:hAnsi="Arial" w:cs="Arial"/>
          <w:lang w:eastAsia="en-GB"/>
        </w:rPr>
        <w:t xml:space="preserve">San Antonio 580, </w:t>
      </w:r>
      <w:proofErr w:type="spellStart"/>
      <w:r w:rsidRPr="00204ECB">
        <w:rPr>
          <w:rFonts w:ascii="Arial" w:eastAsia="Times New Roman" w:hAnsi="Arial" w:cs="Arial"/>
          <w:lang w:eastAsia="en-GB"/>
        </w:rPr>
        <w:t>Piso</w:t>
      </w:r>
      <w:proofErr w:type="spellEnd"/>
      <w:r w:rsidRPr="00204ECB">
        <w:rPr>
          <w:rFonts w:ascii="Arial" w:eastAsia="Times New Roman" w:hAnsi="Arial" w:cs="Arial"/>
          <w:lang w:eastAsia="en-GB"/>
        </w:rPr>
        <w:t xml:space="preserve"> 3,</w:t>
      </w:r>
    </w:p>
    <w:p w14:paraId="139D5370" w14:textId="77777777" w:rsidR="00204ECB" w:rsidRPr="00204ECB" w:rsidRDefault="00204ECB" w:rsidP="00204ECB">
      <w:pPr>
        <w:spacing w:after="0" w:line="240" w:lineRule="auto"/>
        <w:rPr>
          <w:rFonts w:ascii="Arial" w:eastAsia="Times New Roman" w:hAnsi="Arial" w:cs="Arial"/>
          <w:lang w:eastAsia="en-GB"/>
        </w:rPr>
      </w:pPr>
      <w:r w:rsidRPr="00204ECB">
        <w:rPr>
          <w:rFonts w:ascii="Arial" w:eastAsia="Times New Roman" w:hAnsi="Arial" w:cs="Arial"/>
          <w:lang w:eastAsia="en-GB"/>
        </w:rPr>
        <w:t>Santiago, Metropolitan Region, Chile</w:t>
      </w:r>
    </w:p>
    <w:p w14:paraId="15969F45" w14:textId="77777777" w:rsidR="000C766F" w:rsidRPr="000C766F" w:rsidRDefault="00000000" w:rsidP="000C766F">
      <w:pPr>
        <w:rPr>
          <w:rFonts w:ascii="Arial" w:hAnsi="Arial" w:cs="Arial"/>
        </w:rPr>
      </w:pPr>
      <w:hyperlink r:id="rId5" w:history="1">
        <w:r w:rsidR="000C766F" w:rsidRPr="000C766F">
          <w:rPr>
            <w:rStyle w:val="Hyperlink"/>
            <w:rFonts w:ascii="Arial" w:hAnsi="Arial" w:cs="Arial"/>
          </w:rPr>
          <w:t>partes@serviciomigraciones.cl</w:t>
        </w:r>
      </w:hyperlink>
    </w:p>
    <w:p w14:paraId="4E68DAA7" w14:textId="77777777" w:rsidR="00A8635F" w:rsidRPr="00204ECB" w:rsidRDefault="007636A8">
      <w:pPr>
        <w:rPr>
          <w:rFonts w:ascii="Arial" w:hAnsi="Arial" w:cs="Arial"/>
        </w:rPr>
      </w:pPr>
      <w:r w:rsidRPr="00204ECB">
        <w:rPr>
          <w:rFonts w:ascii="Arial" w:hAnsi="Arial" w:cs="Arial"/>
        </w:rPr>
        <w:t xml:space="preserve">Dear </w:t>
      </w:r>
      <w:r w:rsidR="00204ECB" w:rsidRPr="00204ECB">
        <w:rPr>
          <w:rFonts w:ascii="Arial" w:hAnsi="Arial" w:cs="Arial"/>
        </w:rPr>
        <w:t xml:space="preserve">Director </w:t>
      </w:r>
      <w:proofErr w:type="spellStart"/>
      <w:r w:rsidR="00204ECB" w:rsidRPr="00204ECB">
        <w:rPr>
          <w:rFonts w:ascii="Arial" w:hAnsi="Arial" w:cs="Arial"/>
        </w:rPr>
        <w:t>Tahyer</w:t>
      </w:r>
      <w:proofErr w:type="spellEnd"/>
    </w:p>
    <w:p w14:paraId="2799288A" w14:textId="2A9210EF" w:rsidR="00A8635F" w:rsidRPr="007636A8" w:rsidRDefault="00A8635F" w:rsidP="00A8635F">
      <w:pPr>
        <w:rPr>
          <w:rFonts w:ascii="Arial" w:hAnsi="Arial" w:cs="Arial"/>
        </w:rPr>
      </w:pPr>
      <w:r w:rsidRPr="007636A8">
        <w:rPr>
          <w:rFonts w:ascii="Arial" w:hAnsi="Arial" w:cs="Arial"/>
        </w:rPr>
        <w:t xml:space="preserve">I am writing to you from the United Kingdom. I have </w:t>
      </w:r>
      <w:r w:rsidR="00376E46" w:rsidRPr="007636A8">
        <w:rPr>
          <w:rFonts w:ascii="Arial" w:hAnsi="Arial" w:cs="Arial"/>
        </w:rPr>
        <w:t xml:space="preserve">just </w:t>
      </w:r>
      <w:r w:rsidRPr="007636A8">
        <w:rPr>
          <w:rFonts w:ascii="Arial" w:hAnsi="Arial" w:cs="Arial"/>
        </w:rPr>
        <w:t xml:space="preserve">been </w:t>
      </w:r>
      <w:r w:rsidR="001464F5" w:rsidRPr="007636A8">
        <w:rPr>
          <w:rFonts w:ascii="Arial" w:hAnsi="Arial" w:cs="Arial"/>
        </w:rPr>
        <w:t>reading</w:t>
      </w:r>
      <w:r w:rsidRPr="007636A8">
        <w:rPr>
          <w:rFonts w:ascii="Arial" w:hAnsi="Arial" w:cs="Arial"/>
        </w:rPr>
        <w:t xml:space="preserve"> Amnesty International's </w:t>
      </w:r>
      <w:r w:rsidR="00597ED3">
        <w:rPr>
          <w:rFonts w:ascii="Arial" w:hAnsi="Arial" w:cs="Arial"/>
        </w:rPr>
        <w:t xml:space="preserve">recent </w:t>
      </w:r>
      <w:r w:rsidRPr="007636A8">
        <w:rPr>
          <w:rFonts w:ascii="Arial" w:hAnsi="Arial" w:cs="Arial"/>
        </w:rPr>
        <w:t>report, "</w:t>
      </w:r>
      <w:hyperlink r:id="rId6" w:history="1">
        <w:r w:rsidRPr="00597ED3">
          <w:rPr>
            <w:rStyle w:val="Hyperlink"/>
            <w:rFonts w:ascii="Arial" w:hAnsi="Arial" w:cs="Arial"/>
          </w:rPr>
          <w:t>No one wants to live in hiding</w:t>
        </w:r>
      </w:hyperlink>
      <w:r w:rsidRPr="007636A8">
        <w:rPr>
          <w:rFonts w:ascii="Arial" w:hAnsi="Arial" w:cs="Arial"/>
        </w:rPr>
        <w:t xml:space="preserve">". This highlights the Chilean government's failure to protect Venezuelans seeking asylum in the country. The report is based on the accounts of Venezuelan women </w:t>
      </w:r>
      <w:r w:rsidR="00ED6192" w:rsidRPr="007636A8">
        <w:rPr>
          <w:rFonts w:ascii="Arial" w:hAnsi="Arial" w:cs="Arial"/>
        </w:rPr>
        <w:t xml:space="preserve">now </w:t>
      </w:r>
      <w:r w:rsidRPr="007636A8">
        <w:rPr>
          <w:rFonts w:ascii="Arial" w:hAnsi="Arial" w:cs="Arial"/>
        </w:rPr>
        <w:t>residing in Chile</w:t>
      </w:r>
      <w:r w:rsidR="00FC4525">
        <w:rPr>
          <w:rFonts w:ascii="Arial" w:hAnsi="Arial" w:cs="Arial"/>
        </w:rPr>
        <w:t>.</w:t>
      </w:r>
    </w:p>
    <w:p w14:paraId="39B4F0E1" w14:textId="77777777" w:rsidR="00A8635F" w:rsidRPr="007636A8" w:rsidRDefault="00A8635F" w:rsidP="00A8635F">
      <w:pPr>
        <w:rPr>
          <w:rFonts w:ascii="Arial" w:hAnsi="Arial" w:cs="Arial"/>
        </w:rPr>
      </w:pPr>
      <w:r w:rsidRPr="007636A8">
        <w:rPr>
          <w:rFonts w:ascii="Arial" w:hAnsi="Arial" w:cs="Arial"/>
        </w:rPr>
        <w:t>Chile's actions contravene its national and international obligations to guarantee that those in need of protection can apply for refugee status. These policies put the lives and rights of vulnerable people at risk. The report outlines the hurdles refugees must overcome, such as onerous entry visa requirements and border entry denials. M</w:t>
      </w:r>
      <w:r w:rsidR="00ED6192" w:rsidRPr="007636A8">
        <w:rPr>
          <w:rFonts w:ascii="Arial" w:hAnsi="Arial" w:cs="Arial"/>
        </w:rPr>
        <w:t xml:space="preserve">ost refugees are </w:t>
      </w:r>
      <w:r w:rsidRPr="007636A8">
        <w:rPr>
          <w:rFonts w:ascii="Arial" w:hAnsi="Arial" w:cs="Arial"/>
        </w:rPr>
        <w:t>unaware of their right to request internat</w:t>
      </w:r>
      <w:r w:rsidR="00ED6192" w:rsidRPr="007636A8">
        <w:rPr>
          <w:rFonts w:ascii="Arial" w:hAnsi="Arial" w:cs="Arial"/>
        </w:rPr>
        <w:t>ional protection.</w:t>
      </w:r>
    </w:p>
    <w:p w14:paraId="6D89AACC" w14:textId="77777777" w:rsidR="00A8635F" w:rsidRPr="007636A8" w:rsidRDefault="00A8635F" w:rsidP="00A8635F">
      <w:pPr>
        <w:rPr>
          <w:rFonts w:ascii="Arial" w:hAnsi="Arial" w:cs="Arial"/>
        </w:rPr>
      </w:pPr>
      <w:r w:rsidRPr="007636A8">
        <w:rPr>
          <w:rFonts w:ascii="Arial" w:hAnsi="Arial" w:cs="Arial"/>
        </w:rPr>
        <w:t>Of particular concern to Amnesty International is the requirement for refugees to report themselves to the authorities for irregul</w:t>
      </w:r>
      <w:r w:rsidR="00ED6192" w:rsidRPr="007636A8">
        <w:rPr>
          <w:rFonts w:ascii="Arial" w:hAnsi="Arial" w:cs="Arial"/>
        </w:rPr>
        <w:t xml:space="preserve">ar entry into the country. In practice this </w:t>
      </w:r>
      <w:r w:rsidRPr="007636A8">
        <w:rPr>
          <w:rFonts w:ascii="Arial" w:hAnsi="Arial" w:cs="Arial"/>
        </w:rPr>
        <w:t>discriminates against refugees and violates the Convention on the Status of Refugees and its Protocol. It also jeopardizes their safety by potentially exposing them to expulsion to places where their lives and rights are in danger, which is contrary to the principle of non-refoulement.</w:t>
      </w:r>
    </w:p>
    <w:p w14:paraId="556A43C0" w14:textId="0F206837" w:rsidR="007749E0" w:rsidRPr="007636A8" w:rsidRDefault="001464F5" w:rsidP="00A8635F">
      <w:pPr>
        <w:rPr>
          <w:rFonts w:ascii="Arial" w:hAnsi="Arial" w:cs="Arial"/>
        </w:rPr>
      </w:pPr>
      <w:bookmarkStart w:id="0" w:name="_Hlk133818076"/>
      <w:r w:rsidRPr="007636A8">
        <w:rPr>
          <w:rFonts w:ascii="Arial" w:hAnsi="Arial" w:cs="Arial"/>
        </w:rPr>
        <w:t>I urge</w:t>
      </w:r>
      <w:r w:rsidR="00A8635F" w:rsidRPr="007636A8">
        <w:rPr>
          <w:rFonts w:ascii="Arial" w:hAnsi="Arial" w:cs="Arial"/>
        </w:rPr>
        <w:t xml:space="preserve"> the Chilean </w:t>
      </w:r>
      <w:r w:rsidRPr="007636A8">
        <w:rPr>
          <w:rFonts w:ascii="Arial" w:hAnsi="Arial" w:cs="Arial"/>
        </w:rPr>
        <w:t>authorities to</w:t>
      </w:r>
      <w:r w:rsidR="00A8635F" w:rsidRPr="007636A8">
        <w:rPr>
          <w:rFonts w:ascii="Arial" w:hAnsi="Arial" w:cs="Arial"/>
        </w:rPr>
        <w:t xml:space="preserve"> take immediate action to protect the rights of Venezuelans</w:t>
      </w:r>
      <w:r w:rsidR="00FC4525">
        <w:rPr>
          <w:rFonts w:ascii="Arial" w:hAnsi="Arial" w:cs="Arial"/>
        </w:rPr>
        <w:t>, both seeking safety and those</w:t>
      </w:r>
      <w:r w:rsidR="00A8635F" w:rsidRPr="007636A8">
        <w:rPr>
          <w:rFonts w:ascii="Arial" w:hAnsi="Arial" w:cs="Arial"/>
        </w:rPr>
        <w:t xml:space="preserve"> in the country. </w:t>
      </w:r>
      <w:bookmarkEnd w:id="0"/>
      <w:r w:rsidRPr="007636A8">
        <w:rPr>
          <w:rFonts w:ascii="Arial" w:hAnsi="Arial" w:cs="Arial"/>
        </w:rPr>
        <w:t>In particular:-</w:t>
      </w:r>
      <w:r w:rsidR="00A8635F" w:rsidRPr="007636A8">
        <w:rPr>
          <w:rFonts w:ascii="Arial" w:hAnsi="Arial" w:cs="Arial"/>
        </w:rPr>
        <w:t xml:space="preserve"> </w:t>
      </w:r>
    </w:p>
    <w:p w14:paraId="68B60F77" w14:textId="63670D47" w:rsidR="007749E0" w:rsidRPr="007636A8" w:rsidRDefault="00376E46" w:rsidP="00376E46">
      <w:pPr>
        <w:pStyle w:val="ListParagraph"/>
        <w:numPr>
          <w:ilvl w:val="0"/>
          <w:numId w:val="2"/>
        </w:numPr>
        <w:rPr>
          <w:rFonts w:ascii="Arial" w:hAnsi="Arial" w:cs="Arial"/>
        </w:rPr>
      </w:pPr>
      <w:r w:rsidRPr="007636A8">
        <w:rPr>
          <w:rFonts w:ascii="Arial" w:hAnsi="Arial" w:cs="Arial"/>
        </w:rPr>
        <w:t>Applying</w:t>
      </w:r>
      <w:r w:rsidR="00A8635F" w:rsidRPr="007636A8">
        <w:rPr>
          <w:rFonts w:ascii="Arial" w:hAnsi="Arial" w:cs="Arial"/>
        </w:rPr>
        <w:t xml:space="preserve"> the definition of who is a refugee as defined by the </w:t>
      </w:r>
      <w:r w:rsidR="00A8635F" w:rsidRPr="007636A8">
        <w:rPr>
          <w:rFonts w:ascii="Arial" w:hAnsi="Arial" w:cs="Arial"/>
          <w:b/>
        </w:rPr>
        <w:t>1984 Cartagena Declaration</w:t>
      </w:r>
      <w:r w:rsidR="00FC4525">
        <w:rPr>
          <w:rFonts w:ascii="Arial" w:hAnsi="Arial" w:cs="Arial"/>
        </w:rPr>
        <w:t>.</w:t>
      </w:r>
    </w:p>
    <w:p w14:paraId="2B7C2598"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
          <w:bCs/>
        </w:rPr>
        <w:t>Ensuring effective and non-discriminatory access for everyone in need of protection to the procedure for recognizing refugee status</w:t>
      </w:r>
      <w:r w:rsidRPr="007636A8">
        <w:rPr>
          <w:rFonts w:ascii="Arial" w:hAnsi="Arial" w:cs="Arial"/>
        </w:rPr>
        <w:t>, in accordance with international human rights and refugee law.</w:t>
      </w:r>
    </w:p>
    <w:p w14:paraId="54BAF822"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
        </w:rPr>
        <w:t>Ensuring full respect for the “principle of non-refoulement”</w:t>
      </w:r>
      <w:r w:rsidRPr="007636A8">
        <w:rPr>
          <w:rFonts w:ascii="Arial" w:hAnsi="Arial" w:cs="Arial"/>
        </w:rPr>
        <w:t xml:space="preserve"> – no one should be turned away at the border when their safety is at risk. </w:t>
      </w:r>
    </w:p>
    <w:p w14:paraId="23CE07DF"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
          <w:bCs/>
        </w:rPr>
        <w:t>Eliminating the practice and requirement to self-report</w:t>
      </w:r>
      <w:r w:rsidRPr="007636A8">
        <w:rPr>
          <w:rFonts w:ascii="Arial" w:hAnsi="Arial" w:cs="Arial"/>
        </w:rPr>
        <w:t>, in order to bring Chilean legislation and the actions of the country’s authorities into line with current international standards</w:t>
      </w:r>
    </w:p>
    <w:p w14:paraId="3210AF7C" w14:textId="77777777" w:rsidR="00376E46" w:rsidRPr="007636A8" w:rsidRDefault="00376E46" w:rsidP="00376E46">
      <w:pPr>
        <w:pStyle w:val="ListParagraph"/>
        <w:numPr>
          <w:ilvl w:val="0"/>
          <w:numId w:val="2"/>
        </w:numPr>
        <w:rPr>
          <w:rFonts w:ascii="Arial" w:hAnsi="Arial" w:cs="Arial"/>
        </w:rPr>
      </w:pPr>
      <w:r w:rsidRPr="007636A8">
        <w:rPr>
          <w:rFonts w:ascii="Arial" w:hAnsi="Arial" w:cs="Arial"/>
          <w:bCs/>
        </w:rPr>
        <w:t xml:space="preserve">Refraining from adopting measures or </w:t>
      </w:r>
      <w:r w:rsidRPr="007636A8">
        <w:rPr>
          <w:rFonts w:ascii="Arial" w:hAnsi="Arial" w:cs="Arial"/>
          <w:b/>
          <w:bCs/>
        </w:rPr>
        <w:t>using language that stigmatizes, vilifies, disparages or discriminates against migrants and refugees</w:t>
      </w:r>
      <w:r w:rsidRPr="007636A8">
        <w:rPr>
          <w:rFonts w:ascii="Arial" w:hAnsi="Arial" w:cs="Arial"/>
          <w:bCs/>
        </w:rPr>
        <w:t>, in particular Venezuelans</w:t>
      </w:r>
      <w:r w:rsidRPr="007636A8">
        <w:rPr>
          <w:rFonts w:ascii="Arial" w:hAnsi="Arial" w:cs="Arial"/>
        </w:rPr>
        <w:t>.</w:t>
      </w:r>
    </w:p>
    <w:p w14:paraId="4528E7BC" w14:textId="77777777" w:rsidR="00A8635F" w:rsidRPr="007636A8" w:rsidRDefault="001464F5" w:rsidP="00A8635F">
      <w:pPr>
        <w:rPr>
          <w:rFonts w:ascii="Arial" w:hAnsi="Arial" w:cs="Arial"/>
        </w:rPr>
      </w:pPr>
      <w:r w:rsidRPr="007636A8">
        <w:rPr>
          <w:rFonts w:ascii="Arial" w:hAnsi="Arial" w:cs="Arial"/>
        </w:rPr>
        <w:t>Please refer to the r</w:t>
      </w:r>
      <w:r w:rsidR="00A8635F" w:rsidRPr="007636A8">
        <w:rPr>
          <w:rFonts w:ascii="Arial" w:hAnsi="Arial" w:cs="Arial"/>
        </w:rPr>
        <w:t>eport</w:t>
      </w:r>
      <w:r w:rsidR="00597ED3">
        <w:rPr>
          <w:rFonts w:ascii="Arial" w:hAnsi="Arial" w:cs="Arial"/>
        </w:rPr>
        <w:t xml:space="preserve"> (</w:t>
      </w:r>
      <w:r w:rsidR="00597ED3" w:rsidRPr="00597ED3">
        <w:rPr>
          <w:rFonts w:ascii="Arial" w:hAnsi="Arial" w:cs="Arial"/>
        </w:rPr>
        <w:t>https://www.amnesty.org/es/documents/amr22/6437/2023/es/</w:t>
      </w:r>
      <w:r w:rsidR="00597ED3">
        <w:rPr>
          <w:rFonts w:ascii="Arial" w:hAnsi="Arial" w:cs="Arial"/>
        </w:rPr>
        <w:t>)</w:t>
      </w:r>
      <w:r w:rsidR="007C102A" w:rsidRPr="007636A8">
        <w:rPr>
          <w:rFonts w:ascii="Arial" w:hAnsi="Arial" w:cs="Arial"/>
        </w:rPr>
        <w:t xml:space="preserve"> </w:t>
      </w:r>
      <w:r w:rsidRPr="007636A8">
        <w:rPr>
          <w:rFonts w:ascii="Arial" w:hAnsi="Arial" w:cs="Arial"/>
        </w:rPr>
        <w:t>for</w:t>
      </w:r>
      <w:r w:rsidR="007C102A" w:rsidRPr="007636A8">
        <w:rPr>
          <w:rFonts w:ascii="Arial" w:hAnsi="Arial" w:cs="Arial"/>
        </w:rPr>
        <w:t xml:space="preserve"> a</w:t>
      </w:r>
      <w:r w:rsidR="00A8635F" w:rsidRPr="007636A8">
        <w:rPr>
          <w:rFonts w:ascii="Arial" w:hAnsi="Arial" w:cs="Arial"/>
        </w:rPr>
        <w:t xml:space="preserve"> comprehensive overview of </w:t>
      </w:r>
      <w:r w:rsidRPr="007636A8">
        <w:rPr>
          <w:rFonts w:ascii="Arial" w:hAnsi="Arial" w:cs="Arial"/>
        </w:rPr>
        <w:t>Amnesty International’s findings</w:t>
      </w:r>
      <w:r w:rsidR="00A8635F" w:rsidRPr="007636A8">
        <w:rPr>
          <w:rFonts w:ascii="Arial" w:hAnsi="Arial" w:cs="Arial"/>
        </w:rPr>
        <w:t xml:space="preserve"> and recommendations.</w:t>
      </w:r>
      <w:r w:rsidR="00597ED3">
        <w:rPr>
          <w:rFonts w:ascii="Arial" w:hAnsi="Arial" w:cs="Arial"/>
        </w:rPr>
        <w:t xml:space="preserve"> </w:t>
      </w:r>
    </w:p>
    <w:p w14:paraId="4D4F0045" w14:textId="77777777" w:rsidR="00A8635F" w:rsidRPr="007636A8" w:rsidRDefault="00ED6192" w:rsidP="00A8635F">
      <w:pPr>
        <w:rPr>
          <w:rFonts w:ascii="Arial" w:hAnsi="Arial" w:cs="Arial"/>
        </w:rPr>
      </w:pPr>
      <w:r w:rsidRPr="007636A8">
        <w:rPr>
          <w:rFonts w:ascii="Arial" w:hAnsi="Arial" w:cs="Arial"/>
        </w:rPr>
        <w:t>Yours si</w:t>
      </w:r>
      <w:r w:rsidR="00A8635F" w:rsidRPr="007636A8">
        <w:rPr>
          <w:rFonts w:ascii="Arial" w:hAnsi="Arial" w:cs="Arial"/>
        </w:rPr>
        <w:t>ncerely,</w:t>
      </w:r>
    </w:p>
    <w:sectPr w:rsidR="00A8635F" w:rsidRPr="007636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B70"/>
    <w:multiLevelType w:val="multilevel"/>
    <w:tmpl w:val="84F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A4724"/>
    <w:multiLevelType w:val="hybridMultilevel"/>
    <w:tmpl w:val="E7D8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825619">
    <w:abstractNumId w:val="0"/>
  </w:num>
  <w:num w:numId="2" w16cid:durableId="73867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35F"/>
    <w:rsid w:val="000C766F"/>
    <w:rsid w:val="001464F5"/>
    <w:rsid w:val="00204ECB"/>
    <w:rsid w:val="00363EE2"/>
    <w:rsid w:val="00376E46"/>
    <w:rsid w:val="00597ED3"/>
    <w:rsid w:val="00707D80"/>
    <w:rsid w:val="007636A8"/>
    <w:rsid w:val="007749E0"/>
    <w:rsid w:val="007C102A"/>
    <w:rsid w:val="00816A76"/>
    <w:rsid w:val="009E5C13"/>
    <w:rsid w:val="00A8635F"/>
    <w:rsid w:val="00C127DB"/>
    <w:rsid w:val="00ED6192"/>
    <w:rsid w:val="00F265D7"/>
    <w:rsid w:val="00F370A7"/>
    <w:rsid w:val="00FC4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4644"/>
  <w15:docId w15:val="{312B3AD3-10D8-4B04-9361-9F325A2C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E46"/>
    <w:pPr>
      <w:ind w:left="720"/>
      <w:contextualSpacing/>
    </w:pPr>
  </w:style>
  <w:style w:type="character" w:styleId="Hyperlink">
    <w:name w:val="Hyperlink"/>
    <w:basedOn w:val="DefaultParagraphFont"/>
    <w:uiPriority w:val="99"/>
    <w:unhideWhenUsed/>
    <w:rsid w:val="00597ED3"/>
    <w:rPr>
      <w:color w:val="0000FF" w:themeColor="hyperlink"/>
      <w:u w:val="single"/>
    </w:rPr>
  </w:style>
  <w:style w:type="character" w:styleId="UnresolvedMention">
    <w:name w:val="Unresolved Mention"/>
    <w:basedOn w:val="DefaultParagraphFont"/>
    <w:uiPriority w:val="99"/>
    <w:semiHidden/>
    <w:unhideWhenUsed/>
    <w:rsid w:val="00597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2868">
      <w:bodyDiv w:val="1"/>
      <w:marLeft w:val="0"/>
      <w:marRight w:val="0"/>
      <w:marTop w:val="0"/>
      <w:marBottom w:val="0"/>
      <w:divBdr>
        <w:top w:val="none" w:sz="0" w:space="0" w:color="auto"/>
        <w:left w:val="none" w:sz="0" w:space="0" w:color="auto"/>
        <w:bottom w:val="none" w:sz="0" w:space="0" w:color="auto"/>
        <w:right w:val="none" w:sz="0" w:space="0" w:color="auto"/>
      </w:divBdr>
      <w:divsChild>
        <w:div w:id="355691743">
          <w:marLeft w:val="0"/>
          <w:marRight w:val="0"/>
          <w:marTop w:val="0"/>
          <w:marBottom w:val="0"/>
          <w:divBdr>
            <w:top w:val="none" w:sz="0" w:space="0" w:color="auto"/>
            <w:left w:val="none" w:sz="0" w:space="0" w:color="auto"/>
            <w:bottom w:val="none" w:sz="0" w:space="0" w:color="auto"/>
            <w:right w:val="none" w:sz="0" w:space="0" w:color="auto"/>
          </w:divBdr>
        </w:div>
        <w:div w:id="1046182816">
          <w:marLeft w:val="0"/>
          <w:marRight w:val="0"/>
          <w:marTop w:val="0"/>
          <w:marBottom w:val="0"/>
          <w:divBdr>
            <w:top w:val="none" w:sz="0" w:space="0" w:color="auto"/>
            <w:left w:val="none" w:sz="0" w:space="0" w:color="auto"/>
            <w:bottom w:val="none" w:sz="0" w:space="0" w:color="auto"/>
            <w:right w:val="none" w:sz="0" w:space="0" w:color="auto"/>
          </w:divBdr>
        </w:div>
        <w:div w:id="1520267560">
          <w:marLeft w:val="0"/>
          <w:marRight w:val="0"/>
          <w:marTop w:val="0"/>
          <w:marBottom w:val="0"/>
          <w:divBdr>
            <w:top w:val="none" w:sz="0" w:space="0" w:color="auto"/>
            <w:left w:val="none" w:sz="0" w:space="0" w:color="auto"/>
            <w:bottom w:val="none" w:sz="0" w:space="0" w:color="auto"/>
            <w:right w:val="none" w:sz="0" w:space="0" w:color="auto"/>
          </w:divBdr>
        </w:div>
      </w:divsChild>
    </w:div>
    <w:div w:id="1275289328">
      <w:bodyDiv w:val="1"/>
      <w:marLeft w:val="0"/>
      <w:marRight w:val="0"/>
      <w:marTop w:val="0"/>
      <w:marBottom w:val="0"/>
      <w:divBdr>
        <w:top w:val="none" w:sz="0" w:space="0" w:color="auto"/>
        <w:left w:val="none" w:sz="0" w:space="0" w:color="auto"/>
        <w:bottom w:val="none" w:sz="0" w:space="0" w:color="auto"/>
        <w:right w:val="none" w:sz="0" w:space="0" w:color="auto"/>
      </w:divBdr>
      <w:divsChild>
        <w:div w:id="873806241">
          <w:marLeft w:val="0"/>
          <w:marRight w:val="0"/>
          <w:marTop w:val="0"/>
          <w:marBottom w:val="0"/>
          <w:divBdr>
            <w:top w:val="none" w:sz="0" w:space="0" w:color="auto"/>
            <w:left w:val="none" w:sz="0" w:space="0" w:color="auto"/>
            <w:bottom w:val="none" w:sz="0" w:space="0" w:color="auto"/>
            <w:right w:val="none" w:sz="0" w:space="0" w:color="auto"/>
          </w:divBdr>
        </w:div>
        <w:div w:id="1872761842">
          <w:marLeft w:val="0"/>
          <w:marRight w:val="0"/>
          <w:marTop w:val="0"/>
          <w:marBottom w:val="0"/>
          <w:divBdr>
            <w:top w:val="none" w:sz="0" w:space="0" w:color="auto"/>
            <w:left w:val="none" w:sz="0" w:space="0" w:color="auto"/>
            <w:bottom w:val="none" w:sz="0" w:space="0" w:color="auto"/>
            <w:right w:val="none" w:sz="0" w:space="0" w:color="auto"/>
          </w:divBdr>
        </w:div>
        <w:div w:id="1271281863">
          <w:marLeft w:val="0"/>
          <w:marRight w:val="0"/>
          <w:marTop w:val="0"/>
          <w:marBottom w:val="0"/>
          <w:divBdr>
            <w:top w:val="none" w:sz="0" w:space="0" w:color="auto"/>
            <w:left w:val="none" w:sz="0" w:space="0" w:color="auto"/>
            <w:bottom w:val="none" w:sz="0" w:space="0" w:color="auto"/>
            <w:right w:val="none" w:sz="0" w:space="0" w:color="auto"/>
          </w:divBdr>
        </w:div>
        <w:div w:id="1177840433">
          <w:marLeft w:val="0"/>
          <w:marRight w:val="0"/>
          <w:marTop w:val="0"/>
          <w:marBottom w:val="0"/>
          <w:divBdr>
            <w:top w:val="none" w:sz="0" w:space="0" w:color="auto"/>
            <w:left w:val="none" w:sz="0" w:space="0" w:color="auto"/>
            <w:bottom w:val="none" w:sz="0" w:space="0" w:color="auto"/>
            <w:right w:val="none" w:sz="0" w:space="0" w:color="auto"/>
          </w:divBdr>
        </w:div>
      </w:divsChild>
    </w:div>
    <w:div w:id="1663001129">
      <w:bodyDiv w:val="1"/>
      <w:marLeft w:val="0"/>
      <w:marRight w:val="0"/>
      <w:marTop w:val="0"/>
      <w:marBottom w:val="0"/>
      <w:divBdr>
        <w:top w:val="none" w:sz="0" w:space="0" w:color="auto"/>
        <w:left w:val="none" w:sz="0" w:space="0" w:color="auto"/>
        <w:bottom w:val="none" w:sz="0" w:space="0" w:color="auto"/>
        <w:right w:val="none" w:sz="0" w:space="0" w:color="auto"/>
      </w:divBdr>
      <w:divsChild>
        <w:div w:id="511147229">
          <w:marLeft w:val="0"/>
          <w:marRight w:val="0"/>
          <w:marTop w:val="0"/>
          <w:marBottom w:val="0"/>
          <w:divBdr>
            <w:top w:val="none" w:sz="0" w:space="0" w:color="auto"/>
            <w:left w:val="none" w:sz="0" w:space="0" w:color="auto"/>
            <w:bottom w:val="none" w:sz="0" w:space="0" w:color="auto"/>
            <w:right w:val="none" w:sz="0" w:space="0" w:color="auto"/>
          </w:divBdr>
        </w:div>
      </w:divsChild>
    </w:div>
    <w:div w:id="1984431638">
      <w:bodyDiv w:val="1"/>
      <w:marLeft w:val="0"/>
      <w:marRight w:val="0"/>
      <w:marTop w:val="0"/>
      <w:marBottom w:val="0"/>
      <w:divBdr>
        <w:top w:val="none" w:sz="0" w:space="0" w:color="auto"/>
        <w:left w:val="none" w:sz="0" w:space="0" w:color="auto"/>
        <w:bottom w:val="none" w:sz="0" w:space="0" w:color="auto"/>
        <w:right w:val="none" w:sz="0" w:space="0" w:color="auto"/>
      </w:divBdr>
      <w:divsChild>
        <w:div w:id="157990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org/es/documents/amr22/6437/2023/es/" TargetMode="External"/><Relationship Id="rId5" Type="http://schemas.openxmlformats.org/officeDocument/2006/relationships/hyperlink" Target="mailto:partes@serviciomigraciones.c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Rogers</dc:creator>
  <cp:lastModifiedBy>David  Rogers</cp:lastModifiedBy>
  <cp:revision>4</cp:revision>
  <dcterms:created xsi:type="dcterms:W3CDTF">2023-04-30T19:28:00Z</dcterms:created>
  <dcterms:modified xsi:type="dcterms:W3CDTF">2023-05-01T06:21:00Z</dcterms:modified>
</cp:coreProperties>
</file>